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D0DBD8" w14:textId="77777777" w:rsidR="005333BD" w:rsidRPr="00EC0642" w:rsidRDefault="005333BD" w:rsidP="00EC0642">
      <w:pPr>
        <w:spacing w:after="120" w:line="264" w:lineRule="auto"/>
        <w:jc w:val="center"/>
        <w:rPr>
          <w:rFonts w:eastAsia="Verdana" w:cs="Times New Roman"/>
          <w:b/>
          <w:sz w:val="28"/>
          <w:szCs w:val="28"/>
        </w:rPr>
      </w:pPr>
      <w:r w:rsidRPr="00EC0642">
        <w:rPr>
          <w:rFonts w:eastAsia="Verdana" w:cs="Times New Roman"/>
          <w:b/>
          <w:sz w:val="28"/>
          <w:szCs w:val="28"/>
        </w:rPr>
        <w:t>Čestné prohlášení</w:t>
      </w:r>
    </w:p>
    <w:p w14:paraId="2F8EE19C"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14:paraId="1771E5FB"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14:paraId="07908C87"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14:paraId="4F6BCF50"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14:paraId="75FD19B5"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14:paraId="09D0394E"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14:paraId="14332541" w14:textId="77777777" w:rsidR="00385E2B" w:rsidRPr="00385E2B" w:rsidRDefault="00385E2B" w:rsidP="00385E2B">
      <w:pPr>
        <w:spacing w:after="0" w:line="240" w:lineRule="auto"/>
        <w:jc w:val="both"/>
        <w:rPr>
          <w:rFonts w:eastAsia="Times New Roman" w:cs="Times New Roman"/>
          <w:sz w:val="18"/>
          <w:szCs w:val="18"/>
          <w:lang w:eastAsia="cs-CZ"/>
        </w:rPr>
      </w:pPr>
    </w:p>
    <w:p w14:paraId="0928DFC5" w14:textId="1A39BBF1"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podává nabídku do podlimitní sektorové veřejné zakázky s názvem </w:t>
      </w:r>
      <w:r w:rsidR="00E14440" w:rsidRPr="001221BF">
        <w:rPr>
          <w:b/>
          <w:sz w:val="18"/>
          <w:szCs w:val="18"/>
        </w:rPr>
        <w:t>„</w:t>
      </w:r>
      <w:r w:rsidR="0003678D">
        <w:rPr>
          <w:b/>
          <w:sz w:val="18"/>
          <w:szCs w:val="18"/>
        </w:rPr>
        <w:t>AKU nářadí pro pohotovost</w:t>
      </w:r>
      <w:r w:rsidR="00E14440" w:rsidRPr="001F35DF">
        <w:rPr>
          <w:b/>
          <w:sz w:val="18"/>
          <w:szCs w:val="18"/>
        </w:rPr>
        <w:t>“</w:t>
      </w:r>
      <w:r w:rsidR="00E14440" w:rsidRPr="001F35DF">
        <w:rPr>
          <w:rFonts w:eastAsia="Times New Roman" w:cs="Times New Roman"/>
          <w:sz w:val="18"/>
          <w:szCs w:val="18"/>
          <w:lang w:eastAsia="cs-CZ"/>
        </w:rPr>
        <w:t>, č.j.</w:t>
      </w:r>
      <w:r w:rsidR="00E14440">
        <w:rPr>
          <w:rFonts w:eastAsia="Times New Roman" w:cs="Times New Roman"/>
          <w:sz w:val="18"/>
          <w:szCs w:val="18"/>
          <w:lang w:eastAsia="cs-CZ"/>
        </w:rPr>
        <w:t xml:space="preserve"> </w:t>
      </w:r>
      <w:r w:rsidR="005873F1">
        <w:rPr>
          <w:rFonts w:eastAsia="Times New Roman" w:cs="Times New Roman"/>
          <w:sz w:val="18"/>
          <w:szCs w:val="18"/>
          <w:lang w:eastAsia="cs-CZ"/>
        </w:rPr>
        <w:t>2</w:t>
      </w:r>
      <w:r w:rsidR="0003678D">
        <w:rPr>
          <w:rFonts w:eastAsia="Times New Roman" w:cs="Times New Roman"/>
          <w:sz w:val="18"/>
          <w:szCs w:val="18"/>
          <w:lang w:eastAsia="cs-CZ"/>
        </w:rPr>
        <w:t>5363</w:t>
      </w:r>
      <w:r w:rsidR="00792EA8" w:rsidRPr="00792EA8">
        <w:rPr>
          <w:rFonts w:eastAsia="Times New Roman" w:cs="Times New Roman"/>
          <w:sz w:val="18"/>
          <w:szCs w:val="18"/>
          <w:lang w:eastAsia="cs-CZ"/>
        </w:rPr>
        <w:t xml:space="preserve">/2023-SŽ-OŘ OVA-NPI </w:t>
      </w:r>
      <w:r w:rsidRPr="009645E1">
        <w:rPr>
          <w:rFonts w:eastAsia="Times New Roman" w:cs="Times New Roman"/>
          <w:sz w:val="18"/>
          <w:szCs w:val="18"/>
          <w:lang w:eastAsia="cs-CZ"/>
        </w:rPr>
        <w:t>(dále jen „</w:t>
      </w:r>
      <w:r w:rsidRPr="009645E1">
        <w:rPr>
          <w:rFonts w:eastAsia="Times New Roman" w:cs="Times New Roman"/>
          <w:b/>
          <w:i/>
          <w:sz w:val="18"/>
          <w:szCs w:val="18"/>
          <w:lang w:eastAsia="cs-CZ"/>
        </w:rPr>
        <w:t>Veřejná zakázka</w:t>
      </w:r>
      <w:r w:rsidRPr="009645E1">
        <w:rPr>
          <w:rFonts w:eastAsia="Times New Roman" w:cs="Times New Roman"/>
          <w:sz w:val="18"/>
          <w:szCs w:val="18"/>
          <w:lang w:eastAsia="cs-CZ"/>
        </w:rPr>
        <w:t xml:space="preserve">“ a </w:t>
      </w:r>
      <w:r w:rsidRPr="009645E1">
        <w:rPr>
          <w:rFonts w:eastAsia="Times New Roman" w:cs="Times New Roman"/>
          <w:b/>
          <w:i/>
          <w:sz w:val="18"/>
          <w:szCs w:val="18"/>
          <w:lang w:eastAsia="cs-CZ"/>
        </w:rPr>
        <w:t>„Zadávací řízení“</w:t>
      </w:r>
      <w:r w:rsidRPr="009645E1">
        <w:rPr>
          <w:rFonts w:eastAsia="Times New Roman" w:cs="Times New Roman"/>
          <w:sz w:val="18"/>
          <w:szCs w:val="18"/>
          <w:lang w:eastAsia="cs-CZ"/>
        </w:rPr>
        <w:t>), tímto čestně prohlašuje</w:t>
      </w:r>
      <w:r w:rsidRPr="00385E2B">
        <w:rPr>
          <w:rFonts w:eastAsia="Times New Roman" w:cs="Times New Roman"/>
          <w:sz w:val="18"/>
          <w:szCs w:val="18"/>
          <w:lang w:eastAsia="cs-CZ"/>
        </w:rPr>
        <w:t>, že:</w:t>
      </w:r>
    </w:p>
    <w:p w14:paraId="001D420A" w14:textId="77777777"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w:t>
      </w:r>
    </w:p>
    <w:p w14:paraId="7D7B3952" w14:textId="77777777" w:rsidR="00385E2B" w:rsidRPr="00385E2B" w:rsidRDefault="00385E2B" w:rsidP="00385E2B">
      <w:pPr>
        <w:spacing w:after="240" w:line="240" w:lineRule="auto"/>
        <w:ind w:left="720"/>
        <w:contextualSpacing/>
        <w:jc w:val="both"/>
        <w:rPr>
          <w:rFonts w:eastAsia="Calibri" w:cs="Times New Roman"/>
          <w:sz w:val="18"/>
          <w:szCs w:val="18"/>
        </w:rPr>
      </w:pPr>
    </w:p>
    <w:p w14:paraId="7B52E7C3" w14:textId="77777777"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2"/>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3"/>
      </w:r>
      <w:r w:rsidRPr="00385E2B">
        <w:rPr>
          <w:rFonts w:eastAsia="Calibri" w:cs="Times New Roman"/>
          <w:sz w:val="18"/>
          <w:szCs w:val="18"/>
        </w:rPr>
        <w:t>.</w:t>
      </w:r>
    </w:p>
    <w:p w14:paraId="36921E80" w14:textId="77777777" w:rsidR="00385E2B" w:rsidRDefault="00385E2B" w:rsidP="00385E2B">
      <w:pPr>
        <w:spacing w:after="240" w:line="240" w:lineRule="auto"/>
        <w:jc w:val="both"/>
        <w:rPr>
          <w:rFonts w:eastAsia="Calibri" w:cs="Times New Roman"/>
          <w:sz w:val="18"/>
          <w:szCs w:val="18"/>
        </w:rPr>
      </w:pPr>
    </w:p>
    <w:p w14:paraId="1EA8D551" w14:textId="77777777"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14:paraId="4E0C3C79" w14:textId="77777777"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14:paraId="4678C2B3" w14:textId="77777777" w:rsidR="00385E2B" w:rsidRPr="00385E2B" w:rsidRDefault="00385E2B" w:rsidP="00385E2B">
      <w:pPr>
        <w:spacing w:after="240" w:line="240" w:lineRule="auto"/>
        <w:jc w:val="both"/>
        <w:rPr>
          <w:rFonts w:eastAsia="Calibri" w:cs="Times New Roman"/>
          <w:sz w:val="18"/>
          <w:szCs w:val="18"/>
        </w:rPr>
      </w:pPr>
    </w:p>
    <w:p w14:paraId="21D23794" w14:textId="77777777"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14:paraId="18AAE77C" w14:textId="77777777" w:rsidR="003727EC" w:rsidRDefault="003727EC" w:rsidP="00385E2B">
      <w:pPr>
        <w:spacing w:after="120" w:line="264" w:lineRule="auto"/>
        <w:jc w:val="both"/>
      </w:pPr>
    </w:p>
    <w:sectPr w:rsidR="003727EC">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9FE021" w14:textId="77777777" w:rsidR="005333BD" w:rsidRDefault="005333BD" w:rsidP="005333BD">
      <w:pPr>
        <w:spacing w:after="0" w:line="240" w:lineRule="auto"/>
      </w:pPr>
      <w:r>
        <w:separator/>
      </w:r>
    </w:p>
  </w:endnote>
  <w:endnote w:type="continuationSeparator" w:id="0">
    <w:p w14:paraId="2C07DA9B" w14:textId="77777777" w:rsidR="005333BD" w:rsidRDefault="005333BD"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7F34CB" w14:textId="77777777" w:rsidR="005333BD" w:rsidRDefault="005333BD" w:rsidP="005333BD">
      <w:pPr>
        <w:spacing w:after="0" w:line="240" w:lineRule="auto"/>
      </w:pPr>
      <w:r>
        <w:separator/>
      </w:r>
    </w:p>
  </w:footnote>
  <w:footnote w:type="continuationSeparator" w:id="0">
    <w:p w14:paraId="2B64F74D" w14:textId="77777777" w:rsidR="005333BD" w:rsidRDefault="005333BD" w:rsidP="005333BD">
      <w:pPr>
        <w:spacing w:after="0" w:line="240" w:lineRule="auto"/>
      </w:pPr>
      <w:r>
        <w:continuationSeparator/>
      </w:r>
    </w:p>
  </w:footnote>
  <w:footnote w:id="1">
    <w:p w14:paraId="41B1DB85" w14:textId="77777777" w:rsidR="00385E2B" w:rsidRDefault="00385E2B" w:rsidP="00385E2B">
      <w:pPr>
        <w:pStyle w:val="Textpoznpodarou"/>
      </w:pPr>
      <w:r w:rsidRPr="00EC0642">
        <w:rPr>
          <w:rStyle w:val="Znakapoznpodarou"/>
          <w:sz w:val="16"/>
          <w:szCs w:val="16"/>
        </w:rPr>
        <w:footnoteRef/>
      </w:r>
      <w:r>
        <w:t xml:space="preserve"> </w:t>
      </w:r>
      <w:r>
        <w:rPr>
          <w:rFonts w:ascii="Calibri" w:hAnsi="Calibri" w:cs="Calibri"/>
          <w:sz w:val="16"/>
          <w:szCs w:val="16"/>
        </w:rPr>
        <w:t>Identifikační údaje doplní dodavatel dle skutečnosti, zda se jedná o fyzickou či právnickou osobu.</w:t>
      </w:r>
    </w:p>
  </w:footnote>
  <w:footnote w:id="2">
    <w:p w14:paraId="5F3F44DF" w14:textId="77777777"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3">
    <w:p w14:paraId="19420AC3" w14:textId="77777777"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Zejm</w:t>
      </w:r>
      <w:r w:rsidR="00DD1B28">
        <w:rPr>
          <w:rFonts w:ascii="Calibri" w:hAnsi="Calibri" w:cs="Calibri"/>
          <w:sz w:val="16"/>
          <w:szCs w:val="16"/>
        </w:rPr>
        <w:t>. p</w:t>
      </w:r>
      <w:r w:rsidRPr="00CD701B">
        <w:rPr>
          <w:rFonts w:ascii="Calibri" w:hAnsi="Calibri" w:cs="Calibri"/>
          <w:sz w:val="16"/>
          <w:szCs w:val="16"/>
        </w:rPr>
        <w:t xml:space="preserve">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05EB36" w14:textId="77777777" w:rsidR="005333BD" w:rsidRPr="009618D3" w:rsidRDefault="005333BD" w:rsidP="00EC0642">
    <w:pPr>
      <w:tabs>
        <w:tab w:val="center" w:pos="4536"/>
        <w:tab w:val="right" w:pos="9072"/>
      </w:tabs>
      <w:spacing w:after="0"/>
      <w:rPr>
        <w:rFonts w:eastAsia="Calibri" w:cstheme="minorHAnsi"/>
        <w:sz w:val="18"/>
        <w:szCs w:val="18"/>
      </w:rPr>
    </w:pPr>
    <w:r w:rsidRPr="009618D3">
      <w:rPr>
        <w:rFonts w:eastAsia="Calibri" w:cstheme="minorHAnsi"/>
        <w:sz w:val="18"/>
        <w:szCs w:val="18"/>
      </w:rPr>
      <w:t>Příloha 1</w:t>
    </w:r>
    <w:r w:rsidR="00AA3A2A">
      <w:rPr>
        <w:rFonts w:eastAsia="Calibri" w:cstheme="minorHAnsi"/>
        <w:sz w:val="18"/>
        <w:szCs w:val="18"/>
      </w:rPr>
      <w:t>3</w:t>
    </w:r>
    <w:r w:rsidRPr="009618D3">
      <w:rPr>
        <w:rFonts w:eastAsia="Calibri" w:cstheme="minorHAnsi"/>
        <w:sz w:val="18"/>
        <w:szCs w:val="18"/>
      </w:rPr>
      <w:t xml:space="preserve"> Výzvy k podání nabídek:</w:t>
    </w:r>
  </w:p>
  <w:p w14:paraId="021D5E79" w14:textId="77777777"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sidR="00385E2B">
      <w:rPr>
        <w:rFonts w:eastAsia="Calibri" w:cstheme="minorHAnsi"/>
        <w:sz w:val="18"/>
        <w:szCs w:val="18"/>
      </w:rPr>
      <w:t>o</w:t>
    </w:r>
    <w:r w:rsidR="00385E2B" w:rsidRPr="00385E2B">
      <w:rPr>
        <w:rFonts w:eastAsia="Calibri" w:cstheme="minorHAnsi"/>
        <w:sz w:val="18"/>
        <w:szCs w:val="18"/>
      </w:rPr>
      <w:t xml:space="preserve"> splnění podmínek v souvislosti se situací na Ukrajině</w:t>
    </w:r>
  </w:p>
  <w:p w14:paraId="3BBDF1FE" w14:textId="77777777" w:rsidR="005333BD" w:rsidRDefault="005333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616763850">
    <w:abstractNumId w:val="0"/>
  </w:num>
  <w:num w:numId="2" w16cid:durableId="11651651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1739"/>
    <w:rsid w:val="0003678D"/>
    <w:rsid w:val="00127826"/>
    <w:rsid w:val="003727EC"/>
    <w:rsid w:val="00385E2B"/>
    <w:rsid w:val="005333BD"/>
    <w:rsid w:val="005873F1"/>
    <w:rsid w:val="00792EA8"/>
    <w:rsid w:val="009645E1"/>
    <w:rsid w:val="00A51739"/>
    <w:rsid w:val="00AA3A2A"/>
    <w:rsid w:val="00AE3F9F"/>
    <w:rsid w:val="00BF6A6B"/>
    <w:rsid w:val="00C84D70"/>
    <w:rsid w:val="00DD1B28"/>
    <w:rsid w:val="00E14440"/>
    <w:rsid w:val="00EC064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CE4852"/>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 w:type="paragraph" w:styleId="Textbubliny">
    <w:name w:val="Balloon Text"/>
    <w:basedOn w:val="Normln"/>
    <w:link w:val="TextbublinyChar"/>
    <w:uiPriority w:val="99"/>
    <w:semiHidden/>
    <w:unhideWhenUsed/>
    <w:rsid w:val="00EC0642"/>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C064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329</Words>
  <Characters>1943</Characters>
  <Application>Microsoft Office Word</Application>
  <DocSecurity>0</DocSecurity>
  <Lines>16</Lines>
  <Paragraphs>4</Paragraphs>
  <ScaleCrop>false</ScaleCrop>
  <HeadingPairs>
    <vt:vector size="2" baseType="variant">
      <vt:variant>
        <vt:lpstr>Název</vt:lpstr>
      </vt:variant>
      <vt:variant>
        <vt:i4>1</vt:i4>
      </vt:variant>
    </vt:vector>
  </HeadingPairs>
  <TitlesOfParts>
    <vt:vector size="1" baseType="lpstr">
      <vt:lpstr/>
    </vt:vector>
  </TitlesOfParts>
  <Company>Správa železnic, státní organizace</Company>
  <LinksUpToDate>false</LinksUpToDate>
  <CharactersWithSpaces>2268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Vítek Antonín, Ing.</cp:lastModifiedBy>
  <cp:revision>6</cp:revision>
  <dcterms:created xsi:type="dcterms:W3CDTF">2023-03-17T13:11:00Z</dcterms:created>
  <dcterms:modified xsi:type="dcterms:W3CDTF">2023-06-19T09:37:00Z</dcterms:modified>
</cp:coreProperties>
</file>